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8545" w14:textId="1965A59E" w:rsidR="00B64211" w:rsidRPr="0023158B" w:rsidRDefault="00B64211" w:rsidP="007C17E0">
      <w:pPr>
        <w:rPr>
          <w:rFonts w:asciiTheme="minorHAnsi" w:hAnsiTheme="minorHAnsi" w:cstheme="minorHAnsi"/>
        </w:rPr>
      </w:pPr>
    </w:p>
    <w:tbl>
      <w:tblPr>
        <w:tblStyle w:val="TableGrid"/>
        <w:tblW w:w="978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2126"/>
        <w:gridCol w:w="3119"/>
      </w:tblGrid>
      <w:tr w:rsidR="004F7428" w:rsidRPr="0023158B" w14:paraId="3C950FFC" w14:textId="77777777" w:rsidTr="000D21C6">
        <w:trPr>
          <w:trHeight w:val="518"/>
        </w:trPr>
        <w:tc>
          <w:tcPr>
            <w:tcW w:w="9782" w:type="dxa"/>
            <w:gridSpan w:val="4"/>
            <w:shd w:val="clear" w:color="auto" w:fill="FAB600"/>
            <w:vAlign w:val="center"/>
          </w:tcPr>
          <w:p w14:paraId="51B8E0CE" w14:textId="58E5D952" w:rsidR="004F7428" w:rsidRPr="0023158B" w:rsidRDefault="00551CE6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07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LMI Video Resources: Teacher Guide</w:t>
            </w:r>
          </w:p>
        </w:tc>
      </w:tr>
      <w:tr w:rsidR="0023158B" w:rsidRPr="0023158B" w14:paraId="612D8B2A" w14:textId="77777777" w:rsidTr="000D21C6">
        <w:trPr>
          <w:trHeight w:val="426"/>
        </w:trPr>
        <w:tc>
          <w:tcPr>
            <w:tcW w:w="1702" w:type="dxa"/>
            <w:shd w:val="clear" w:color="auto" w:fill="0094C8"/>
            <w:vAlign w:val="center"/>
          </w:tcPr>
          <w:p w14:paraId="38B7D5AC" w14:textId="77777777" w:rsidR="0023158B" w:rsidRPr="0023158B" w:rsidRDefault="0023158B" w:rsidP="00844708">
            <w:pPr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Session:</w:t>
            </w:r>
          </w:p>
        </w:tc>
        <w:tc>
          <w:tcPr>
            <w:tcW w:w="8080" w:type="dxa"/>
            <w:gridSpan w:val="3"/>
            <w:shd w:val="clear" w:color="auto" w:fill="0094C8"/>
            <w:vAlign w:val="center"/>
          </w:tcPr>
          <w:p w14:paraId="7F8D0CB5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 xml:space="preserve">KS1 – Health &amp; Life Sciences </w:t>
            </w:r>
          </w:p>
        </w:tc>
      </w:tr>
      <w:tr w:rsidR="0023158B" w:rsidRPr="0023158B" w14:paraId="7C997D1A" w14:textId="77777777" w:rsidTr="000D21C6">
        <w:trPr>
          <w:trHeight w:val="757"/>
        </w:trPr>
        <w:tc>
          <w:tcPr>
            <w:tcW w:w="1702" w:type="dxa"/>
            <w:shd w:val="clear" w:color="auto" w:fill="0094C8"/>
            <w:vAlign w:val="center"/>
          </w:tcPr>
          <w:p w14:paraId="2B40BD93" w14:textId="77777777" w:rsidR="0023158B" w:rsidRPr="0023158B" w:rsidRDefault="0023158B" w:rsidP="00844708">
            <w:pPr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Summary: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6DB578C8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</w:rPr>
              <w:t xml:space="preserve">A series of 4 short videos have been made with employers in the North East to showcase key employment sectors from the point of view of primary aged children. </w:t>
            </w:r>
          </w:p>
          <w:p w14:paraId="65E77C54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</w:rPr>
              <w:t xml:space="preserve">This session has been developed to support KS1 when watching the Health &amp; Life Sciences sector video called Molecule to Medicine? </w:t>
            </w:r>
          </w:p>
        </w:tc>
      </w:tr>
      <w:tr w:rsidR="0023158B" w:rsidRPr="0023158B" w14:paraId="639F8650" w14:textId="77777777" w:rsidTr="000D21C6">
        <w:trPr>
          <w:trHeight w:val="757"/>
        </w:trPr>
        <w:tc>
          <w:tcPr>
            <w:tcW w:w="1702" w:type="dxa"/>
            <w:shd w:val="clear" w:color="auto" w:fill="0094C8"/>
            <w:vAlign w:val="center"/>
          </w:tcPr>
          <w:p w14:paraId="27613F70" w14:textId="77777777" w:rsidR="0023158B" w:rsidRPr="0023158B" w:rsidRDefault="0023158B" w:rsidP="00844708">
            <w:pPr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 xml:space="preserve">Programme linked to: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CB823A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</w:rPr>
              <w:t>North East Ambition’s Career Benchmarks: Primary Pilot</w:t>
            </w:r>
          </w:p>
        </w:tc>
        <w:tc>
          <w:tcPr>
            <w:tcW w:w="2126" w:type="dxa"/>
            <w:shd w:val="clear" w:color="auto" w:fill="0094C8"/>
            <w:vAlign w:val="center"/>
          </w:tcPr>
          <w:p w14:paraId="124FE369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Career Benchmarks</w:t>
            </w:r>
          </w:p>
        </w:tc>
        <w:tc>
          <w:tcPr>
            <w:tcW w:w="3119" w:type="dxa"/>
            <w:vAlign w:val="center"/>
          </w:tcPr>
          <w:p w14:paraId="1DD3DBAF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23158B">
              <w:rPr>
                <w:rFonts w:asciiTheme="minorHAnsi" w:hAnsiTheme="minorHAnsi" w:cstheme="minorHAnsi"/>
              </w:rPr>
              <w:t>Benchmark 2: Learning from Career and Labour Market Information</w:t>
            </w:r>
          </w:p>
        </w:tc>
      </w:tr>
      <w:tr w:rsidR="0023158B" w:rsidRPr="0023158B" w14:paraId="2EAAEAE6" w14:textId="77777777" w:rsidTr="000D21C6">
        <w:trPr>
          <w:trHeight w:val="757"/>
        </w:trPr>
        <w:tc>
          <w:tcPr>
            <w:tcW w:w="1702" w:type="dxa"/>
            <w:shd w:val="clear" w:color="auto" w:fill="0094C8"/>
            <w:vAlign w:val="center"/>
          </w:tcPr>
          <w:p w14:paraId="79F09EAC" w14:textId="77777777" w:rsidR="0023158B" w:rsidRPr="0023158B" w:rsidRDefault="0023158B" w:rsidP="00844708">
            <w:pPr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Benchmark characteristics link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14:paraId="1F04371B" w14:textId="77777777" w:rsidR="0023158B" w:rsidRPr="0023158B" w:rsidRDefault="0023158B" w:rsidP="002315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23158B">
              <w:rPr>
                <w:rFonts w:cstheme="minorHAnsi"/>
                <w:sz w:val="24"/>
                <w:szCs w:val="24"/>
              </w:rPr>
              <w:t xml:space="preserve">The school provides multiple opportunities / activities that encourage all children to explore different careers (this may also include the use of career websites and online resources). </w:t>
            </w:r>
          </w:p>
          <w:p w14:paraId="7FC2BBC8" w14:textId="77777777" w:rsidR="0023158B" w:rsidRPr="0023158B" w:rsidRDefault="0023158B" w:rsidP="002315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23158B">
              <w:rPr>
                <w:rFonts w:cstheme="minorHAnsi"/>
                <w:sz w:val="24"/>
                <w:szCs w:val="24"/>
              </w:rPr>
              <w:t xml:space="preserve">Throughout their time in school (by the end of Y6 or by end of Y4 in a first school) all children have explored basic labour market information to expand their awareness of future opportunities and possibilities. </w:t>
            </w:r>
          </w:p>
          <w:p w14:paraId="6CAAD19A" w14:textId="77777777" w:rsidR="0023158B" w:rsidRPr="0023158B" w:rsidRDefault="0023158B" w:rsidP="002315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23158B">
              <w:rPr>
                <w:rFonts w:cstheme="minorHAnsi"/>
                <w:sz w:val="24"/>
                <w:szCs w:val="24"/>
              </w:rPr>
              <w:t xml:space="preserve">Throughout their time in school (by the end of Y6 or by end of Y4 in a first school) every child has explored a range of different careers and job roles and can articulate their personal aspirations. </w:t>
            </w:r>
          </w:p>
          <w:p w14:paraId="7037FB27" w14:textId="77777777" w:rsidR="0023158B" w:rsidRPr="0023158B" w:rsidRDefault="0023158B" w:rsidP="002315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23158B">
              <w:rPr>
                <w:rFonts w:cstheme="minorHAnsi"/>
                <w:sz w:val="24"/>
                <w:szCs w:val="24"/>
              </w:rPr>
              <w:t>Labour Market Information is used to tackle stereotypical thinking and to raise aspirations.</w:t>
            </w:r>
          </w:p>
        </w:tc>
      </w:tr>
      <w:tr w:rsidR="0023158B" w:rsidRPr="0023158B" w14:paraId="551658E2" w14:textId="77777777" w:rsidTr="000D21C6">
        <w:trPr>
          <w:trHeight w:val="757"/>
        </w:trPr>
        <w:tc>
          <w:tcPr>
            <w:tcW w:w="1702" w:type="dxa"/>
            <w:shd w:val="clear" w:color="auto" w:fill="0094C8"/>
            <w:vAlign w:val="center"/>
          </w:tcPr>
          <w:p w14:paraId="6E024A66" w14:textId="77777777" w:rsidR="0023158B" w:rsidRPr="0023158B" w:rsidRDefault="0023158B" w:rsidP="00844708">
            <w:pPr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Age range: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8ED2AE1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 xml:space="preserve">KS1 </w:t>
            </w:r>
          </w:p>
          <w:p w14:paraId="6D92F571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(most suitable for Y2)</w:t>
            </w:r>
          </w:p>
        </w:tc>
        <w:tc>
          <w:tcPr>
            <w:tcW w:w="2126" w:type="dxa"/>
            <w:shd w:val="clear" w:color="auto" w:fill="0094C8"/>
            <w:vAlign w:val="center"/>
          </w:tcPr>
          <w:p w14:paraId="39DEEBFC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Number of participants:</w:t>
            </w:r>
          </w:p>
        </w:tc>
        <w:tc>
          <w:tcPr>
            <w:tcW w:w="3119" w:type="dxa"/>
            <w:vAlign w:val="center"/>
          </w:tcPr>
          <w:p w14:paraId="380FE6CF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Whole class</w:t>
            </w:r>
          </w:p>
        </w:tc>
      </w:tr>
      <w:tr w:rsidR="0023158B" w:rsidRPr="0023158B" w14:paraId="2E89F16E" w14:textId="77777777" w:rsidTr="000D21C6">
        <w:trPr>
          <w:trHeight w:val="757"/>
        </w:trPr>
        <w:tc>
          <w:tcPr>
            <w:tcW w:w="1702" w:type="dxa"/>
            <w:shd w:val="clear" w:color="auto" w:fill="0094C8"/>
            <w:vAlign w:val="center"/>
          </w:tcPr>
          <w:p w14:paraId="555CAD18" w14:textId="77777777" w:rsidR="0023158B" w:rsidRPr="0023158B" w:rsidRDefault="0023158B" w:rsidP="00844708">
            <w:pPr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Expected duration: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F694723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60 – 90 minutes</w:t>
            </w:r>
          </w:p>
        </w:tc>
        <w:tc>
          <w:tcPr>
            <w:tcW w:w="2126" w:type="dxa"/>
            <w:shd w:val="clear" w:color="auto" w:fill="0094C8"/>
            <w:vAlign w:val="center"/>
          </w:tcPr>
          <w:p w14:paraId="64DAE640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Room requirements:</w:t>
            </w:r>
          </w:p>
        </w:tc>
        <w:tc>
          <w:tcPr>
            <w:tcW w:w="3119" w:type="dxa"/>
            <w:vAlign w:val="center"/>
          </w:tcPr>
          <w:p w14:paraId="3CC00B9A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Classroom with Smart Board or projector to share PowerPoint</w:t>
            </w:r>
          </w:p>
        </w:tc>
      </w:tr>
      <w:tr w:rsidR="0023158B" w:rsidRPr="0023158B" w14:paraId="70FA0893" w14:textId="77777777" w:rsidTr="000D21C6">
        <w:trPr>
          <w:trHeight w:val="1427"/>
        </w:trPr>
        <w:tc>
          <w:tcPr>
            <w:tcW w:w="1702" w:type="dxa"/>
            <w:shd w:val="clear" w:color="auto" w:fill="0094C8"/>
            <w:vAlign w:val="center"/>
          </w:tcPr>
          <w:p w14:paraId="7CFFE4AB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Learning objectives</w:t>
            </w:r>
            <w:r w:rsidRPr="0023158B">
              <w:rPr>
                <w:rFonts w:asciiTheme="minorHAnsi" w:hAnsiTheme="minorHAnsi" w:cstheme="minorHAnsi"/>
              </w:rPr>
              <w:t>:</w:t>
            </w:r>
          </w:p>
          <w:p w14:paraId="7FF480E8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80" w:type="dxa"/>
            <w:gridSpan w:val="3"/>
            <w:vAlign w:val="center"/>
          </w:tcPr>
          <w:p w14:paraId="6202502C" w14:textId="77777777" w:rsidR="0023158B" w:rsidRPr="0023158B" w:rsidRDefault="0023158B" w:rsidP="0023158B">
            <w:pPr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</w:rPr>
              <w:t>Learn about ‘medicines’ and why we need them.</w:t>
            </w:r>
          </w:p>
          <w:p w14:paraId="0DCA869F" w14:textId="77777777" w:rsidR="0023158B" w:rsidRPr="0023158B" w:rsidRDefault="0023158B" w:rsidP="0023158B">
            <w:pPr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</w:rPr>
              <w:t>Explore how science links with making medicines.</w:t>
            </w:r>
          </w:p>
          <w:p w14:paraId="2D9B450C" w14:textId="77777777" w:rsidR="0023158B" w:rsidRPr="0023158B" w:rsidRDefault="0023158B" w:rsidP="0023158B">
            <w:pPr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</w:rPr>
              <w:t>Gain an awareness of the different job roles there are in Health &amp; Life Sciences and how these may be appealing as a future career.</w:t>
            </w:r>
          </w:p>
          <w:p w14:paraId="088BA9B4" w14:textId="632FFCD5" w:rsidR="0023158B" w:rsidRPr="0023158B" w:rsidRDefault="0023158B" w:rsidP="0023158B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</w:rPr>
              <w:t>Gain an understanding of what skills and academic subjects are required for roles in this sector.</w:t>
            </w:r>
          </w:p>
        </w:tc>
      </w:tr>
      <w:tr w:rsidR="0023158B" w:rsidRPr="0023158B" w14:paraId="3F07D2A0" w14:textId="77777777" w:rsidTr="000D21C6">
        <w:trPr>
          <w:trHeight w:val="874"/>
        </w:trPr>
        <w:tc>
          <w:tcPr>
            <w:tcW w:w="1702" w:type="dxa"/>
            <w:shd w:val="clear" w:color="auto" w:fill="0094C8"/>
            <w:vAlign w:val="center"/>
          </w:tcPr>
          <w:p w14:paraId="4327D35B" w14:textId="77777777" w:rsidR="0023158B" w:rsidRPr="0023158B" w:rsidRDefault="0023158B" w:rsidP="00844708">
            <w:pPr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Links to curriculum:</w:t>
            </w:r>
          </w:p>
        </w:tc>
        <w:tc>
          <w:tcPr>
            <w:tcW w:w="8080" w:type="dxa"/>
            <w:gridSpan w:val="3"/>
            <w:vAlign w:val="center"/>
          </w:tcPr>
          <w:p w14:paraId="69E42FE2" w14:textId="77777777" w:rsidR="0023158B" w:rsidRPr="0023158B" w:rsidRDefault="0023158B" w:rsidP="00844708">
            <w:pPr>
              <w:pStyle w:val="ListParagraph"/>
              <w:rPr>
                <w:rStyle w:val="eop"/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</w:pPr>
          </w:p>
          <w:p w14:paraId="720DEB88" w14:textId="77777777" w:rsidR="0023158B" w:rsidRPr="0023158B" w:rsidRDefault="0023158B" w:rsidP="002315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23158B">
              <w:rPr>
                <w:rStyle w:val="eop"/>
                <w:rFonts w:cstheme="minorHAnsi"/>
                <w:b/>
                <w:sz w:val="24"/>
                <w:szCs w:val="24"/>
              </w:rPr>
              <w:t xml:space="preserve">English: </w:t>
            </w:r>
            <w:r w:rsidRPr="0023158B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 xml:space="preserve">Developing active listening skills. Learning new vocabulary. </w:t>
            </w:r>
          </w:p>
          <w:p w14:paraId="1B11B8F8" w14:textId="77777777" w:rsidR="0023158B" w:rsidRPr="0023158B" w:rsidRDefault="0023158B" w:rsidP="002315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</w:pPr>
            <w:r w:rsidRPr="0023158B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Art and Design</w:t>
            </w:r>
            <w:r w:rsidRPr="0023158B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: Produce creative work, exploring their ideas.</w:t>
            </w:r>
          </w:p>
          <w:p w14:paraId="11F1BF9D" w14:textId="77777777" w:rsidR="0023158B" w:rsidRPr="0023158B" w:rsidRDefault="0023158B" w:rsidP="002315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158B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Science: </w:t>
            </w:r>
            <w:r w:rsidRPr="0023158B">
              <w:rPr>
                <w:rFonts w:cstheme="minorHAnsi"/>
                <w:sz w:val="24"/>
                <w:szCs w:val="24"/>
              </w:rPr>
              <w:t>Recognise the importance of science and how this links with making medicines.</w:t>
            </w:r>
          </w:p>
          <w:p w14:paraId="0250A263" w14:textId="77777777" w:rsidR="0023158B" w:rsidRPr="0023158B" w:rsidRDefault="0023158B" w:rsidP="0023158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23158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PSHEE: </w:t>
            </w:r>
            <w:r w:rsidRPr="0023158B">
              <w:rPr>
                <w:rFonts w:asciiTheme="minorHAnsi" w:hAnsiTheme="minorHAnsi" w:cstheme="minorHAnsi"/>
              </w:rPr>
              <w:t>Identifying skills and career opportunities.</w:t>
            </w:r>
          </w:p>
          <w:p w14:paraId="6A7253DA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</w:p>
        </w:tc>
      </w:tr>
      <w:tr w:rsidR="0023158B" w:rsidRPr="0023158B" w14:paraId="49B999EA" w14:textId="77777777" w:rsidTr="000D21C6">
        <w:trPr>
          <w:trHeight w:val="844"/>
        </w:trPr>
        <w:tc>
          <w:tcPr>
            <w:tcW w:w="1702" w:type="dxa"/>
            <w:shd w:val="clear" w:color="auto" w:fill="0094C8"/>
            <w:vAlign w:val="center"/>
          </w:tcPr>
          <w:p w14:paraId="2A281B58" w14:textId="77777777" w:rsidR="0023158B" w:rsidRPr="0023158B" w:rsidRDefault="0023158B" w:rsidP="00844708">
            <w:pPr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lastRenderedPageBreak/>
              <w:t>Resources required:</w:t>
            </w:r>
          </w:p>
        </w:tc>
        <w:tc>
          <w:tcPr>
            <w:tcW w:w="8080" w:type="dxa"/>
            <w:gridSpan w:val="3"/>
            <w:vAlign w:val="center"/>
          </w:tcPr>
          <w:p w14:paraId="5FADC2ED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</w:p>
          <w:p w14:paraId="281BF4A3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</w:rPr>
              <w:t>Active Listening Pupil Worksheet – 1 copy per pupil</w:t>
            </w:r>
          </w:p>
          <w:p w14:paraId="5384D254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</w:rPr>
              <w:t>Design a New Medicine Pupil Worksheet – 1 copy per pupil</w:t>
            </w:r>
          </w:p>
          <w:p w14:paraId="2985B470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</w:rPr>
              <w:t>I Could Be Pupil Worksheet – 1 copy per pupil</w:t>
            </w:r>
          </w:p>
          <w:p w14:paraId="0967F0F3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</w:rPr>
              <w:t>Plain paper for noting down quiz answers</w:t>
            </w:r>
          </w:p>
          <w:p w14:paraId="73935FF5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</w:rPr>
              <w:t xml:space="preserve">Pencils and </w:t>
            </w:r>
            <w:proofErr w:type="spellStart"/>
            <w:r w:rsidRPr="0023158B">
              <w:rPr>
                <w:rFonts w:asciiTheme="minorHAnsi" w:hAnsiTheme="minorHAnsi" w:cstheme="minorHAnsi"/>
              </w:rPr>
              <w:t>colouring</w:t>
            </w:r>
            <w:proofErr w:type="spellEnd"/>
            <w:r w:rsidRPr="0023158B">
              <w:rPr>
                <w:rFonts w:asciiTheme="minorHAnsi" w:hAnsiTheme="minorHAnsi" w:cstheme="minorHAnsi"/>
              </w:rPr>
              <w:t xml:space="preserve"> pens/pencils</w:t>
            </w:r>
          </w:p>
          <w:p w14:paraId="77D5375B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</w:p>
        </w:tc>
      </w:tr>
      <w:tr w:rsidR="0023158B" w:rsidRPr="0023158B" w14:paraId="3446FD33" w14:textId="77777777" w:rsidTr="000D21C6">
        <w:trPr>
          <w:trHeight w:hRule="exact" w:val="454"/>
        </w:trPr>
        <w:tc>
          <w:tcPr>
            <w:tcW w:w="1702" w:type="dxa"/>
            <w:shd w:val="clear" w:color="auto" w:fill="0094C8"/>
            <w:vAlign w:val="center"/>
          </w:tcPr>
          <w:p w14:paraId="70528996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Activity 1</w:t>
            </w:r>
          </w:p>
        </w:tc>
        <w:tc>
          <w:tcPr>
            <w:tcW w:w="4961" w:type="dxa"/>
            <w:gridSpan w:val="2"/>
            <w:shd w:val="clear" w:color="auto" w:fill="0094C8"/>
            <w:vAlign w:val="center"/>
          </w:tcPr>
          <w:p w14:paraId="297528B1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Introduction to Energy</w:t>
            </w:r>
          </w:p>
        </w:tc>
        <w:tc>
          <w:tcPr>
            <w:tcW w:w="3119" w:type="dxa"/>
            <w:shd w:val="clear" w:color="auto" w:fill="0094C8"/>
            <w:vAlign w:val="center"/>
          </w:tcPr>
          <w:p w14:paraId="0EA6E90B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15 minutes</w:t>
            </w:r>
          </w:p>
        </w:tc>
      </w:tr>
      <w:tr w:rsidR="0023158B" w:rsidRPr="0023158B" w14:paraId="6A006F6F" w14:textId="77777777" w:rsidTr="000D21C6">
        <w:tc>
          <w:tcPr>
            <w:tcW w:w="9782" w:type="dxa"/>
            <w:gridSpan w:val="4"/>
            <w:vAlign w:val="center"/>
          </w:tcPr>
          <w:p w14:paraId="484EE192" w14:textId="77777777" w:rsidR="004F7428" w:rsidRDefault="004F7428" w:rsidP="0084470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26C5BD4" w14:textId="4F7B4D3C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Slide 1-8:</w:t>
            </w:r>
            <w:r w:rsidRPr="0023158B">
              <w:rPr>
                <w:rFonts w:asciiTheme="minorHAnsi" w:hAnsiTheme="minorHAnsi" w:cstheme="minorHAnsi"/>
              </w:rPr>
              <w:t xml:space="preserve"> Session aims and introducing how science links to health and what is a medicine. Discuss with the class what they already know about science and medicine. </w:t>
            </w:r>
          </w:p>
          <w:p w14:paraId="320BA6BD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</w:p>
          <w:p w14:paraId="519E7136" w14:textId="566E749C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Slides 9-14:</w:t>
            </w:r>
            <w:r w:rsidRPr="0023158B">
              <w:rPr>
                <w:rFonts w:asciiTheme="minorHAnsi" w:hAnsiTheme="minorHAnsi" w:cstheme="minorHAnsi"/>
              </w:rPr>
              <w:t xml:space="preserve"> Introduce some of the vocabulary featured in the video. Before revealing the simple definitions, see if learners know what each word means. </w:t>
            </w:r>
          </w:p>
          <w:p w14:paraId="4669F59D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3158B" w:rsidRPr="0023158B" w14:paraId="2DBD9C5D" w14:textId="77777777" w:rsidTr="000D21C6">
        <w:trPr>
          <w:trHeight w:hRule="exact" w:val="454"/>
        </w:trPr>
        <w:tc>
          <w:tcPr>
            <w:tcW w:w="1702" w:type="dxa"/>
            <w:shd w:val="clear" w:color="auto" w:fill="0094C8"/>
            <w:vAlign w:val="center"/>
          </w:tcPr>
          <w:p w14:paraId="2DBFE8A4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Activity 2</w:t>
            </w:r>
          </w:p>
        </w:tc>
        <w:tc>
          <w:tcPr>
            <w:tcW w:w="4961" w:type="dxa"/>
            <w:gridSpan w:val="2"/>
            <w:shd w:val="clear" w:color="auto" w:fill="0094C8"/>
            <w:vAlign w:val="center"/>
          </w:tcPr>
          <w:p w14:paraId="364CA3F6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Video, active listening &amp; quiz</w:t>
            </w:r>
          </w:p>
        </w:tc>
        <w:tc>
          <w:tcPr>
            <w:tcW w:w="3119" w:type="dxa"/>
            <w:shd w:val="clear" w:color="auto" w:fill="0094C8"/>
            <w:vAlign w:val="center"/>
          </w:tcPr>
          <w:p w14:paraId="353AD9AD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 xml:space="preserve">25 minutes </w:t>
            </w:r>
          </w:p>
        </w:tc>
      </w:tr>
      <w:tr w:rsidR="0023158B" w:rsidRPr="0023158B" w14:paraId="5AB56582" w14:textId="77777777" w:rsidTr="000D21C6">
        <w:tc>
          <w:tcPr>
            <w:tcW w:w="9782" w:type="dxa"/>
            <w:gridSpan w:val="4"/>
            <w:vAlign w:val="center"/>
          </w:tcPr>
          <w:p w14:paraId="5E245F72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46E7314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Slide 15:</w:t>
            </w:r>
            <w:r w:rsidRPr="0023158B">
              <w:rPr>
                <w:rFonts w:asciiTheme="minorHAnsi" w:hAnsiTheme="minorHAnsi" w:cstheme="minorHAnsi"/>
              </w:rPr>
              <w:t xml:space="preserve"> Directs you to the link to watch the Molecule to Medicine video. Hand out the </w:t>
            </w:r>
            <w:r w:rsidRPr="0023158B">
              <w:rPr>
                <w:rFonts w:asciiTheme="minorHAnsi" w:hAnsiTheme="minorHAnsi" w:cstheme="minorHAnsi"/>
                <w:b/>
                <w:bCs/>
                <w:i/>
                <w:iCs/>
              </w:rPr>
              <w:t>‘Active Listening Pupil Worksheets’</w:t>
            </w:r>
            <w:r w:rsidRPr="0023158B">
              <w:rPr>
                <w:rFonts w:asciiTheme="minorHAnsi" w:hAnsiTheme="minorHAnsi" w:cstheme="minorHAnsi"/>
              </w:rPr>
              <w:t xml:space="preserve"> and explain that they need to listen careful and whenever they hear a job mentioned then they tick it on their worksheet. Go through their answers when the video has finished. Please note – the same sheet can be used for all 4 sector videos meaning that once they have watched all 4 videos, they should have every job ticked on their sheets. </w:t>
            </w:r>
          </w:p>
          <w:p w14:paraId="0C4197DE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</w:p>
          <w:p w14:paraId="4B6BCBB5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</w:rPr>
              <w:t>It is suggested that you watch the video again prior to commencing the quiz, this however, is at your discretion and dependent on the needs of the pupils.</w:t>
            </w:r>
          </w:p>
          <w:p w14:paraId="0172B11B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</w:p>
          <w:p w14:paraId="791A4DCA" w14:textId="35F9E963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Slides 16-26:</w:t>
            </w:r>
            <w:r w:rsidRPr="0023158B">
              <w:rPr>
                <w:rFonts w:asciiTheme="minorHAnsi" w:hAnsiTheme="minorHAnsi" w:cstheme="minorHAnsi"/>
              </w:rPr>
              <w:t xml:space="preserve"> Quiz – There are 5 questions; each slide features a question based on the video. Read these aloud to pupils and allow learners time to think and write down their answer on a sheet of paper. There are now answer slides for each question. For each slide ask students to share their answers before revealing the answers on the board. </w:t>
            </w:r>
          </w:p>
          <w:p w14:paraId="01274602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3158B" w:rsidRPr="0023158B" w14:paraId="5583A55C" w14:textId="77777777" w:rsidTr="000D21C6">
        <w:trPr>
          <w:trHeight w:hRule="exact" w:val="454"/>
        </w:trPr>
        <w:tc>
          <w:tcPr>
            <w:tcW w:w="1702" w:type="dxa"/>
            <w:shd w:val="clear" w:color="auto" w:fill="0094C8"/>
            <w:vAlign w:val="center"/>
          </w:tcPr>
          <w:p w14:paraId="7C042190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Activity 3</w:t>
            </w:r>
          </w:p>
        </w:tc>
        <w:tc>
          <w:tcPr>
            <w:tcW w:w="4961" w:type="dxa"/>
            <w:gridSpan w:val="2"/>
            <w:shd w:val="clear" w:color="auto" w:fill="0094C8"/>
            <w:vAlign w:val="center"/>
          </w:tcPr>
          <w:p w14:paraId="458887D9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Design a New Medicine</w:t>
            </w:r>
          </w:p>
        </w:tc>
        <w:tc>
          <w:tcPr>
            <w:tcW w:w="3119" w:type="dxa"/>
            <w:shd w:val="clear" w:color="auto" w:fill="0094C8"/>
            <w:vAlign w:val="center"/>
          </w:tcPr>
          <w:p w14:paraId="21D07776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 xml:space="preserve">20 minutes </w:t>
            </w:r>
          </w:p>
        </w:tc>
      </w:tr>
      <w:tr w:rsidR="0023158B" w:rsidRPr="0023158B" w14:paraId="14AF8F97" w14:textId="77777777" w:rsidTr="000D21C6">
        <w:tc>
          <w:tcPr>
            <w:tcW w:w="9782" w:type="dxa"/>
            <w:gridSpan w:val="4"/>
            <w:vAlign w:val="center"/>
          </w:tcPr>
          <w:p w14:paraId="366B9CCE" w14:textId="77777777" w:rsidR="0023158B" w:rsidRPr="0023158B" w:rsidRDefault="0023158B" w:rsidP="0084470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96B5144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Slide 27:</w:t>
            </w:r>
            <w:r w:rsidRPr="0023158B">
              <w:rPr>
                <w:rFonts w:asciiTheme="minorHAnsi" w:hAnsiTheme="minorHAnsi" w:cstheme="minorHAnsi"/>
              </w:rPr>
              <w:t xml:space="preserve"> Challenge: Design a New Medicine. </w:t>
            </w:r>
          </w:p>
          <w:p w14:paraId="05199405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</w:rPr>
              <w:t xml:space="preserve">Give each learner the </w:t>
            </w:r>
            <w:r w:rsidRPr="0023158B">
              <w:rPr>
                <w:rFonts w:asciiTheme="minorHAnsi" w:hAnsiTheme="minorHAnsi" w:cstheme="minorHAnsi"/>
                <w:b/>
                <w:bCs/>
                <w:i/>
                <w:iCs/>
              </w:rPr>
              <w:t>Design a New Medicine Pupil Worksheet</w:t>
            </w:r>
            <w:r w:rsidRPr="0023158B">
              <w:rPr>
                <w:rFonts w:asciiTheme="minorHAnsi" w:hAnsiTheme="minorHAnsi" w:cstheme="minorHAnsi"/>
              </w:rPr>
              <w:t xml:space="preserve">. </w:t>
            </w:r>
          </w:p>
          <w:p w14:paraId="41503006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</w:rPr>
              <w:t xml:space="preserve">This worksheet asks pupils to </w:t>
            </w:r>
          </w:p>
          <w:p w14:paraId="3C4F3677" w14:textId="77777777" w:rsidR="0023158B" w:rsidRPr="0023158B" w:rsidRDefault="0023158B" w:rsidP="0023158B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</w:rPr>
              <w:t>Design a new medicine and come up with a name for it.</w:t>
            </w:r>
          </w:p>
          <w:p w14:paraId="45E9365E" w14:textId="77777777" w:rsidR="0023158B" w:rsidRPr="0023158B" w:rsidRDefault="0023158B" w:rsidP="0023158B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</w:rPr>
              <w:t>Draw a picture of the medicine.</w:t>
            </w:r>
          </w:p>
          <w:p w14:paraId="1ED78466" w14:textId="77777777" w:rsidR="0023158B" w:rsidRPr="0023158B" w:rsidRDefault="0023158B" w:rsidP="0023158B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</w:rPr>
              <w:lastRenderedPageBreak/>
              <w:t xml:space="preserve">Draw a picture of the medicine helping someone. </w:t>
            </w:r>
          </w:p>
          <w:p w14:paraId="4CFF0523" w14:textId="77777777" w:rsidR="0023158B" w:rsidRPr="0023158B" w:rsidRDefault="0023158B" w:rsidP="0023158B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</w:rPr>
              <w:t xml:space="preserve">Describe what the medicine does. </w:t>
            </w:r>
          </w:p>
          <w:p w14:paraId="6E74DF83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3158B" w:rsidRPr="0023158B" w14:paraId="62197000" w14:textId="77777777" w:rsidTr="000D21C6">
        <w:trPr>
          <w:trHeight w:hRule="exact" w:val="454"/>
        </w:trPr>
        <w:tc>
          <w:tcPr>
            <w:tcW w:w="1702" w:type="dxa"/>
            <w:shd w:val="clear" w:color="auto" w:fill="0094C8"/>
            <w:vAlign w:val="center"/>
          </w:tcPr>
          <w:p w14:paraId="2E245605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lastRenderedPageBreak/>
              <w:t>Activity 4</w:t>
            </w:r>
          </w:p>
        </w:tc>
        <w:tc>
          <w:tcPr>
            <w:tcW w:w="4961" w:type="dxa"/>
            <w:gridSpan w:val="2"/>
            <w:shd w:val="clear" w:color="auto" w:fill="0094C8"/>
            <w:vAlign w:val="center"/>
          </w:tcPr>
          <w:p w14:paraId="4304C034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What job would you enjoy doing? Activity</w:t>
            </w:r>
          </w:p>
        </w:tc>
        <w:tc>
          <w:tcPr>
            <w:tcW w:w="3119" w:type="dxa"/>
            <w:shd w:val="clear" w:color="auto" w:fill="0094C8"/>
            <w:vAlign w:val="center"/>
          </w:tcPr>
          <w:p w14:paraId="284E622F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20 minutes</w:t>
            </w:r>
          </w:p>
        </w:tc>
      </w:tr>
      <w:tr w:rsidR="0023158B" w:rsidRPr="0023158B" w14:paraId="441EF309" w14:textId="77777777" w:rsidTr="000D21C6">
        <w:tc>
          <w:tcPr>
            <w:tcW w:w="9782" w:type="dxa"/>
            <w:gridSpan w:val="4"/>
            <w:shd w:val="clear" w:color="auto" w:fill="auto"/>
            <w:vAlign w:val="center"/>
          </w:tcPr>
          <w:p w14:paraId="04EAA26B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</w:p>
          <w:p w14:paraId="3865A45C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Slide 28:</w:t>
            </w:r>
            <w:r w:rsidRPr="0023158B">
              <w:rPr>
                <w:rFonts w:asciiTheme="minorHAnsi" w:hAnsiTheme="minorHAnsi" w:cstheme="minorHAnsi"/>
              </w:rPr>
              <w:t xml:space="preserve"> Challenge: What job would you enjoy doing?</w:t>
            </w:r>
          </w:p>
          <w:p w14:paraId="2E5F2DD2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</w:rPr>
              <w:t xml:space="preserve">Give each learner the </w:t>
            </w:r>
            <w:r w:rsidRPr="0023158B">
              <w:rPr>
                <w:rFonts w:asciiTheme="minorHAnsi" w:hAnsiTheme="minorHAnsi" w:cstheme="minorHAnsi"/>
                <w:b/>
                <w:bCs/>
              </w:rPr>
              <w:t xml:space="preserve">‘I Could Be Worksheet’. </w:t>
            </w:r>
          </w:p>
          <w:p w14:paraId="146DA74F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</w:rPr>
              <w:t>Ask learners to choose one of the jobs they have just learnt about and draw a picture of themself doing this job</w:t>
            </w:r>
          </w:p>
          <w:p w14:paraId="4DB84941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</w:rPr>
              <w:t xml:space="preserve">Additional question on the sheet </w:t>
            </w:r>
            <w:proofErr w:type="gramStart"/>
            <w:r w:rsidRPr="0023158B">
              <w:rPr>
                <w:rFonts w:asciiTheme="minorHAnsi" w:hAnsiTheme="minorHAnsi" w:cstheme="minorHAnsi"/>
              </w:rPr>
              <w:t>are</w:t>
            </w:r>
            <w:proofErr w:type="gramEnd"/>
            <w:r w:rsidRPr="0023158B">
              <w:rPr>
                <w:rFonts w:asciiTheme="minorHAnsi" w:hAnsiTheme="minorHAnsi" w:cstheme="minorHAnsi"/>
              </w:rPr>
              <w:t xml:space="preserve">: </w:t>
            </w:r>
          </w:p>
          <w:p w14:paraId="31DF2E5D" w14:textId="77777777" w:rsidR="0023158B" w:rsidRPr="0023158B" w:rsidRDefault="0023158B" w:rsidP="0023158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</w:rPr>
              <w:t>List the skills you think you would need to do the job.</w:t>
            </w:r>
          </w:p>
          <w:p w14:paraId="5A0260E7" w14:textId="77777777" w:rsidR="0023158B" w:rsidRPr="0023158B" w:rsidRDefault="0023158B" w:rsidP="0023158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</w:rPr>
              <w:t>What would you enjoy most about doing this job?</w:t>
            </w:r>
          </w:p>
          <w:p w14:paraId="284C63D2" w14:textId="77777777" w:rsidR="0023158B" w:rsidRPr="0023158B" w:rsidRDefault="0023158B" w:rsidP="00844708">
            <w:pPr>
              <w:rPr>
                <w:rFonts w:asciiTheme="minorHAnsi" w:hAnsiTheme="minorHAnsi" w:cstheme="minorHAnsi"/>
              </w:rPr>
            </w:pPr>
          </w:p>
          <w:p w14:paraId="159E4A54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4964697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3158B" w:rsidRPr="0023158B" w14:paraId="2CAA9F6A" w14:textId="77777777" w:rsidTr="000D21C6">
        <w:trPr>
          <w:trHeight w:val="58"/>
        </w:trPr>
        <w:tc>
          <w:tcPr>
            <w:tcW w:w="9782" w:type="dxa"/>
            <w:gridSpan w:val="4"/>
            <w:shd w:val="clear" w:color="auto" w:fill="0094C8"/>
            <w:vAlign w:val="center"/>
          </w:tcPr>
          <w:p w14:paraId="725E7490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Links to other resources</w:t>
            </w:r>
          </w:p>
        </w:tc>
      </w:tr>
      <w:tr w:rsidR="0023158B" w:rsidRPr="0023158B" w14:paraId="252BE68E" w14:textId="77777777" w:rsidTr="000D21C6">
        <w:trPr>
          <w:trHeight w:val="58"/>
        </w:trPr>
        <w:tc>
          <w:tcPr>
            <w:tcW w:w="9782" w:type="dxa"/>
            <w:gridSpan w:val="4"/>
            <w:shd w:val="clear" w:color="auto" w:fill="auto"/>
            <w:vAlign w:val="center"/>
          </w:tcPr>
          <w:p w14:paraId="28B27CF3" w14:textId="77777777" w:rsidR="0023158B" w:rsidRPr="0023158B" w:rsidRDefault="0023158B" w:rsidP="0084470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2704F24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3158B">
              <w:rPr>
                <w:rFonts w:asciiTheme="minorHAnsi" w:hAnsiTheme="minorHAnsi" w:cstheme="minorHAnsi"/>
                <w:b/>
                <w:bCs/>
              </w:rPr>
              <w:t>Arcinova</w:t>
            </w:r>
            <w:proofErr w:type="spellEnd"/>
            <w:r w:rsidRPr="0023158B">
              <w:rPr>
                <w:rFonts w:asciiTheme="minorHAnsi" w:hAnsiTheme="minorHAnsi" w:cstheme="minorHAnsi"/>
                <w:b/>
                <w:bCs/>
              </w:rPr>
              <w:t xml:space="preserve"> Resources</w:t>
            </w:r>
          </w:p>
          <w:p w14:paraId="09990241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3158B">
              <w:rPr>
                <w:rFonts w:asciiTheme="minorHAnsi" w:hAnsiTheme="minorHAnsi" w:cstheme="minorHAnsi"/>
              </w:rPr>
              <w:t>Arcinova</w:t>
            </w:r>
            <w:proofErr w:type="spellEnd"/>
            <w:r w:rsidRPr="0023158B">
              <w:rPr>
                <w:rFonts w:asciiTheme="minorHAnsi" w:hAnsiTheme="minorHAnsi" w:cstheme="minorHAnsi"/>
              </w:rPr>
              <w:t xml:space="preserve"> are a Health and Life Sciences Sector company based in Northumberland that serve global pharmaceutical and biotechnology companies. They put home learning resources onto their Facebook page every week such as a simple experiment for pumping hearts using </w:t>
            </w:r>
            <w:proofErr w:type="spellStart"/>
            <w:r w:rsidRPr="0023158B">
              <w:rPr>
                <w:rFonts w:asciiTheme="minorHAnsi" w:hAnsiTheme="minorHAnsi" w:cstheme="minorHAnsi"/>
              </w:rPr>
              <w:t>coloured</w:t>
            </w:r>
            <w:proofErr w:type="spellEnd"/>
            <w:r w:rsidRPr="0023158B">
              <w:rPr>
                <w:rFonts w:asciiTheme="minorHAnsi" w:hAnsiTheme="minorHAnsi" w:cstheme="minorHAnsi"/>
              </w:rPr>
              <w:t xml:space="preserve"> liquid, </w:t>
            </w:r>
            <w:proofErr w:type="gramStart"/>
            <w:r w:rsidRPr="0023158B">
              <w:rPr>
                <w:rFonts w:asciiTheme="minorHAnsi" w:hAnsiTheme="minorHAnsi" w:cstheme="minorHAnsi"/>
              </w:rPr>
              <w:t>straws</w:t>
            </w:r>
            <w:proofErr w:type="gramEnd"/>
            <w:r w:rsidRPr="0023158B">
              <w:rPr>
                <w:rFonts w:asciiTheme="minorHAnsi" w:hAnsiTheme="minorHAnsi" w:cstheme="minorHAnsi"/>
              </w:rPr>
              <w:t xml:space="preserve"> and balloons. Simply search Facebook for </w:t>
            </w:r>
            <w:proofErr w:type="spellStart"/>
            <w:r w:rsidRPr="0023158B">
              <w:rPr>
                <w:rFonts w:asciiTheme="minorHAnsi" w:hAnsiTheme="minorHAnsi" w:cstheme="minorHAnsi"/>
              </w:rPr>
              <w:t>Arcinova</w:t>
            </w:r>
            <w:proofErr w:type="spellEnd"/>
            <w:r w:rsidRPr="0023158B">
              <w:rPr>
                <w:rFonts w:asciiTheme="minorHAnsi" w:hAnsiTheme="minorHAnsi" w:cstheme="minorHAnsi"/>
              </w:rPr>
              <w:t xml:space="preserve"> UK</w:t>
            </w:r>
          </w:p>
          <w:p w14:paraId="4DF839D9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</w:rPr>
            </w:pPr>
          </w:p>
          <w:p w14:paraId="46D0298D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3158B">
              <w:rPr>
                <w:rFonts w:asciiTheme="minorHAnsi" w:hAnsiTheme="minorHAnsi" w:cstheme="minorHAnsi"/>
              </w:rPr>
              <w:t>Arcinova</w:t>
            </w:r>
            <w:proofErr w:type="spellEnd"/>
            <w:r w:rsidRPr="0023158B">
              <w:rPr>
                <w:rFonts w:asciiTheme="minorHAnsi" w:hAnsiTheme="minorHAnsi" w:cstheme="minorHAnsi"/>
              </w:rPr>
              <w:t xml:space="preserve"> have created a video tour of their site and facilities: </w:t>
            </w:r>
            <w:hyperlink r:id="rId10" w:history="1">
              <w:r w:rsidRPr="0023158B">
                <w:rPr>
                  <w:rStyle w:val="Hyperlink"/>
                  <w:rFonts w:asciiTheme="minorHAnsi" w:hAnsiTheme="minorHAnsi" w:cstheme="minorHAnsi"/>
                </w:rPr>
                <w:t>https://www.youtube.com/watch?v=386BVdc8d-g</w:t>
              </w:r>
            </w:hyperlink>
          </w:p>
          <w:p w14:paraId="3AD6D965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</w:rPr>
            </w:pPr>
          </w:p>
          <w:p w14:paraId="5F5EC2FE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3158B">
              <w:rPr>
                <w:rFonts w:asciiTheme="minorHAnsi" w:hAnsiTheme="minorHAnsi" w:cstheme="minorHAnsi"/>
              </w:rPr>
              <w:t>Arcinova</w:t>
            </w:r>
            <w:proofErr w:type="spellEnd"/>
            <w:r w:rsidRPr="0023158B">
              <w:rPr>
                <w:rFonts w:asciiTheme="minorHAnsi" w:hAnsiTheme="minorHAnsi" w:cstheme="minorHAnsi"/>
              </w:rPr>
              <w:t xml:space="preserve"> have created a video called ‘STEM Bring It On’:</w:t>
            </w:r>
          </w:p>
          <w:p w14:paraId="516B792B" w14:textId="77777777" w:rsidR="0023158B" w:rsidRPr="0023158B" w:rsidRDefault="004A2F5E" w:rsidP="00844708">
            <w:pPr>
              <w:jc w:val="center"/>
              <w:rPr>
                <w:rFonts w:asciiTheme="minorHAnsi" w:hAnsiTheme="minorHAnsi" w:cstheme="minorHAnsi"/>
              </w:rPr>
            </w:pPr>
            <w:hyperlink r:id="rId11" w:history="1">
              <w:r w:rsidR="0023158B" w:rsidRPr="0023158B">
                <w:rPr>
                  <w:rStyle w:val="Hyperlink"/>
                  <w:rFonts w:asciiTheme="minorHAnsi" w:hAnsiTheme="minorHAnsi" w:cstheme="minorHAnsi"/>
                </w:rPr>
                <w:t>https://www.youtube.com/watch?v=ZUvGHqntZ30</w:t>
              </w:r>
            </w:hyperlink>
            <w:r w:rsidR="0023158B" w:rsidRPr="0023158B">
              <w:rPr>
                <w:rFonts w:asciiTheme="minorHAnsi" w:hAnsiTheme="minorHAnsi" w:cstheme="minorHAnsi"/>
              </w:rPr>
              <w:t xml:space="preserve"> </w:t>
            </w:r>
          </w:p>
          <w:p w14:paraId="231439DE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</w:rPr>
            </w:pPr>
          </w:p>
          <w:p w14:paraId="59FCCBEB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227E125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The Royal Society Video Resource</w:t>
            </w:r>
          </w:p>
          <w:p w14:paraId="5EF51C0F" w14:textId="77777777" w:rsidR="0023158B" w:rsidRPr="0023158B" w:rsidRDefault="0023158B" w:rsidP="00844708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23158B">
              <w:rPr>
                <w:rFonts w:asciiTheme="minorHAnsi" w:hAnsiTheme="minorHAnsi" w:cstheme="minorHAnsi"/>
              </w:rPr>
              <w:t xml:space="preserve">The Royal Society have </w:t>
            </w:r>
            <w:r w:rsidRPr="0023158B">
              <w:rPr>
                <w:rFonts w:asciiTheme="minorHAnsi" w:eastAsia="Times New Roman" w:hAnsiTheme="minorHAnsi" w:cstheme="minorHAnsi"/>
              </w:rPr>
              <w:t>a great animation for encouraging young people to get involved with science:</w:t>
            </w:r>
          </w:p>
          <w:p w14:paraId="7C42608F" w14:textId="77777777" w:rsidR="0023158B" w:rsidRPr="0023158B" w:rsidRDefault="004A2F5E" w:rsidP="00844708">
            <w:pPr>
              <w:jc w:val="center"/>
              <w:rPr>
                <w:rFonts w:asciiTheme="minorHAnsi" w:hAnsiTheme="minorHAnsi" w:cstheme="minorHAnsi"/>
              </w:rPr>
            </w:pPr>
            <w:hyperlink r:id="rId12" w:history="1">
              <w:r w:rsidR="0023158B" w:rsidRPr="0023158B">
                <w:rPr>
                  <w:rStyle w:val="Hyperlink"/>
                  <w:rFonts w:asciiTheme="minorHAnsi" w:hAnsiTheme="minorHAnsi" w:cstheme="minorHAnsi"/>
                </w:rPr>
                <w:t>https://www.youtube.com/watch?v=wstW5jy_WAU</w:t>
              </w:r>
            </w:hyperlink>
          </w:p>
          <w:p w14:paraId="197F4A7C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</w:rPr>
            </w:pPr>
          </w:p>
          <w:p w14:paraId="43592654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E202F98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158B">
              <w:rPr>
                <w:rFonts w:asciiTheme="minorHAnsi" w:hAnsiTheme="minorHAnsi" w:cstheme="minorHAnsi"/>
                <w:b/>
                <w:bCs/>
              </w:rPr>
              <w:t>CPI Video Resources</w:t>
            </w:r>
          </w:p>
          <w:p w14:paraId="43CEB435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</w:rPr>
            </w:pPr>
            <w:r w:rsidRPr="0023158B">
              <w:rPr>
                <w:rFonts w:asciiTheme="minorHAnsi" w:hAnsiTheme="minorHAnsi" w:cstheme="minorHAnsi"/>
              </w:rPr>
              <w:t xml:space="preserve">CPI are a Health and Life Sciences Sector company based in Newton Aycliffe and Darlington that helps companies to develop, prove, </w:t>
            </w:r>
            <w:proofErr w:type="gramStart"/>
            <w:r w:rsidRPr="0023158B">
              <w:rPr>
                <w:rFonts w:asciiTheme="minorHAnsi" w:hAnsiTheme="minorHAnsi" w:cstheme="minorHAnsi"/>
              </w:rPr>
              <w:t>prototype</w:t>
            </w:r>
            <w:proofErr w:type="gramEnd"/>
            <w:r w:rsidRPr="0023158B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23158B">
              <w:rPr>
                <w:rFonts w:asciiTheme="minorHAnsi" w:hAnsiTheme="minorHAnsi" w:cstheme="minorHAnsi"/>
              </w:rPr>
              <w:t>commercialise</w:t>
            </w:r>
            <w:proofErr w:type="spellEnd"/>
            <w:r w:rsidRPr="0023158B">
              <w:rPr>
                <w:rFonts w:asciiTheme="minorHAnsi" w:hAnsiTheme="minorHAnsi" w:cstheme="minorHAnsi"/>
              </w:rPr>
              <w:t xml:space="preserve"> their products. They have numerous videos on their YouTube channel that show people working in a variety of jobs inside their labs and facilities:</w:t>
            </w:r>
          </w:p>
          <w:p w14:paraId="6BE434DC" w14:textId="77777777" w:rsidR="0023158B" w:rsidRPr="0023158B" w:rsidRDefault="004A2F5E" w:rsidP="00844708">
            <w:pPr>
              <w:jc w:val="center"/>
              <w:rPr>
                <w:rFonts w:asciiTheme="minorHAnsi" w:hAnsiTheme="minorHAnsi" w:cstheme="minorHAnsi"/>
              </w:rPr>
            </w:pPr>
            <w:hyperlink r:id="rId13" w:history="1">
              <w:r w:rsidR="0023158B" w:rsidRPr="0023158B">
                <w:rPr>
                  <w:rStyle w:val="Hyperlink"/>
                  <w:rFonts w:asciiTheme="minorHAnsi" w:hAnsiTheme="minorHAnsi" w:cstheme="minorHAnsi"/>
                </w:rPr>
                <w:t>https://www.youtube.com/channel/UCx2z4s2m6EJOwTfP5XDLKEw</w:t>
              </w:r>
            </w:hyperlink>
            <w:r w:rsidR="0023158B" w:rsidRPr="0023158B">
              <w:rPr>
                <w:rFonts w:asciiTheme="minorHAnsi" w:hAnsiTheme="minorHAnsi" w:cstheme="minorHAnsi"/>
              </w:rPr>
              <w:t xml:space="preserve"> </w:t>
            </w:r>
          </w:p>
          <w:p w14:paraId="2CCCD36F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</w:rPr>
            </w:pPr>
          </w:p>
          <w:p w14:paraId="48D81860" w14:textId="77777777" w:rsidR="0023158B" w:rsidRPr="0023158B" w:rsidRDefault="0023158B" w:rsidP="0084470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6772798" w14:textId="77777777" w:rsidR="007C17E0" w:rsidRPr="0023158B" w:rsidRDefault="007C17E0" w:rsidP="007C17E0">
      <w:pPr>
        <w:rPr>
          <w:rFonts w:asciiTheme="minorHAnsi" w:hAnsiTheme="minorHAnsi" w:cstheme="minorHAnsi"/>
        </w:rPr>
      </w:pPr>
    </w:p>
    <w:sectPr w:rsidR="007C17E0" w:rsidRPr="0023158B" w:rsidSect="007C17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976" w14:textId="77777777" w:rsidR="00CB0756" w:rsidRDefault="00CB0756" w:rsidP="00CF17F8">
      <w:r>
        <w:separator/>
      </w:r>
    </w:p>
  </w:endnote>
  <w:endnote w:type="continuationSeparator" w:id="0">
    <w:p w14:paraId="1FC816C0" w14:textId="77777777" w:rsidR="00CB0756" w:rsidRDefault="00CB0756" w:rsidP="00CF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9080" w14:textId="77777777" w:rsidR="004A2F5E" w:rsidRDefault="004A2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D660" w14:textId="0C0D15D7" w:rsidR="00CF17F8" w:rsidRDefault="00CF17F8">
    <w:pPr>
      <w:pStyle w:val="Footer"/>
      <w:rPr>
        <w:noProof/>
      </w:rPr>
    </w:pPr>
  </w:p>
  <w:p w14:paraId="6D0B969F" w14:textId="77777777" w:rsidR="00FF2998" w:rsidRDefault="00FF2998">
    <w:pPr>
      <w:pStyle w:val="Footer"/>
      <w:rPr>
        <w:noProof/>
      </w:rPr>
    </w:pPr>
  </w:p>
  <w:p w14:paraId="2D64B309" w14:textId="21F340E3" w:rsidR="00CF17F8" w:rsidRDefault="00FF2998">
    <w:pPr>
      <w:pStyle w:val="Footer"/>
      <w:rPr>
        <w:noProof/>
      </w:rPr>
    </w:pPr>
    <w:r>
      <w:rPr>
        <w:noProof/>
      </w:rPr>
      <w:drawing>
        <wp:inline distT="0" distB="0" distL="0" distR="0" wp14:anchorId="1320251D" wp14:editId="6A5A36C0">
          <wp:extent cx="6642100" cy="508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5A8E" w14:textId="77777777" w:rsidR="004A2F5E" w:rsidRDefault="004A2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E9EF" w14:textId="77777777" w:rsidR="00CB0756" w:rsidRDefault="00CB0756" w:rsidP="00CF17F8">
      <w:r>
        <w:separator/>
      </w:r>
    </w:p>
  </w:footnote>
  <w:footnote w:type="continuationSeparator" w:id="0">
    <w:p w14:paraId="4C7BFD57" w14:textId="77777777" w:rsidR="00CB0756" w:rsidRDefault="00CB0756" w:rsidP="00CF1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D05A" w14:textId="77777777" w:rsidR="004A2F5E" w:rsidRDefault="004A2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EC98" w14:textId="1004939A" w:rsidR="00CF17F8" w:rsidRDefault="004A2F5E">
    <w:pPr>
      <w:pStyle w:val="Header"/>
      <w:rPr>
        <w:noProof/>
      </w:rPr>
    </w:pPr>
    <w:r>
      <w:rPr>
        <w:noProof/>
      </w:rPr>
      <w:drawing>
        <wp:inline distT="0" distB="0" distL="0" distR="0" wp14:anchorId="1A9F23A2" wp14:editId="50FD83BC">
          <wp:extent cx="6642100" cy="59245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592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57493E" w14:textId="77777777" w:rsidR="00CF17F8" w:rsidRDefault="00CF17F8">
    <w:pPr>
      <w:pStyle w:val="Header"/>
      <w:rPr>
        <w:noProof/>
      </w:rPr>
    </w:pPr>
  </w:p>
  <w:p w14:paraId="1133DD51" w14:textId="77777777" w:rsidR="00CF17F8" w:rsidRDefault="00CF17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F243" w14:textId="77777777" w:rsidR="004A2F5E" w:rsidRDefault="004A2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C9B"/>
    <w:multiLevelType w:val="hybridMultilevel"/>
    <w:tmpl w:val="A9D4D9EA"/>
    <w:lvl w:ilvl="0" w:tplc="C5D03F96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2550F"/>
    <w:multiLevelType w:val="hybridMultilevel"/>
    <w:tmpl w:val="0F245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B1E7F"/>
    <w:multiLevelType w:val="hybridMultilevel"/>
    <w:tmpl w:val="5FBAE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3DD8"/>
    <w:multiLevelType w:val="hybridMultilevel"/>
    <w:tmpl w:val="88A8F960"/>
    <w:lvl w:ilvl="0" w:tplc="7DD4D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05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49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E6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EC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C5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0E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41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C7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3F47F0"/>
    <w:multiLevelType w:val="hybridMultilevel"/>
    <w:tmpl w:val="320EC46C"/>
    <w:lvl w:ilvl="0" w:tplc="1C9A8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62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42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88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E3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B6F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09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0F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E7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DF159FB"/>
    <w:multiLevelType w:val="hybridMultilevel"/>
    <w:tmpl w:val="5288C07C"/>
    <w:lvl w:ilvl="0" w:tplc="CD085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AB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0AE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107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50D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09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82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43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4B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83645423">
    <w:abstractNumId w:val="0"/>
  </w:num>
  <w:num w:numId="2" w16cid:durableId="78598983">
    <w:abstractNumId w:val="4"/>
  </w:num>
  <w:num w:numId="3" w16cid:durableId="435567461">
    <w:abstractNumId w:val="1"/>
  </w:num>
  <w:num w:numId="4" w16cid:durableId="499810229">
    <w:abstractNumId w:val="2"/>
  </w:num>
  <w:num w:numId="5" w16cid:durableId="140273457">
    <w:abstractNumId w:val="3"/>
  </w:num>
  <w:num w:numId="6" w16cid:durableId="1923445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F8"/>
    <w:rsid w:val="000D21C6"/>
    <w:rsid w:val="000D5BF5"/>
    <w:rsid w:val="00112EDD"/>
    <w:rsid w:val="001C74D9"/>
    <w:rsid w:val="001D1699"/>
    <w:rsid w:val="001D2A11"/>
    <w:rsid w:val="001D448D"/>
    <w:rsid w:val="001E31AC"/>
    <w:rsid w:val="0023158B"/>
    <w:rsid w:val="00256C14"/>
    <w:rsid w:val="002D0718"/>
    <w:rsid w:val="002D7111"/>
    <w:rsid w:val="003A6BFE"/>
    <w:rsid w:val="003B3291"/>
    <w:rsid w:val="00496B57"/>
    <w:rsid w:val="004A2F5E"/>
    <w:rsid w:val="004A3C81"/>
    <w:rsid w:val="004F7428"/>
    <w:rsid w:val="005325AB"/>
    <w:rsid w:val="00551CE6"/>
    <w:rsid w:val="00580211"/>
    <w:rsid w:val="005B4B4D"/>
    <w:rsid w:val="006D645D"/>
    <w:rsid w:val="006E28F1"/>
    <w:rsid w:val="007058CF"/>
    <w:rsid w:val="00711223"/>
    <w:rsid w:val="00786ED6"/>
    <w:rsid w:val="00797423"/>
    <w:rsid w:val="007C17E0"/>
    <w:rsid w:val="00800E4B"/>
    <w:rsid w:val="0080273E"/>
    <w:rsid w:val="00845AAB"/>
    <w:rsid w:val="00872B0F"/>
    <w:rsid w:val="0091570F"/>
    <w:rsid w:val="00A96C87"/>
    <w:rsid w:val="00AA3747"/>
    <w:rsid w:val="00AB2AA0"/>
    <w:rsid w:val="00B64211"/>
    <w:rsid w:val="00C81F93"/>
    <w:rsid w:val="00C93506"/>
    <w:rsid w:val="00CB0756"/>
    <w:rsid w:val="00CF17F8"/>
    <w:rsid w:val="00D42A83"/>
    <w:rsid w:val="00F13473"/>
    <w:rsid w:val="00F61996"/>
    <w:rsid w:val="00F950C0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650A9FF"/>
  <w14:defaultImageDpi w14:val="300"/>
  <w15:chartTrackingRefBased/>
  <w15:docId w15:val="{C3A86E64-F2A1-6C4F-BD78-24CEECBA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7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7F8"/>
  </w:style>
  <w:style w:type="paragraph" w:styleId="Footer">
    <w:name w:val="footer"/>
    <w:basedOn w:val="Normal"/>
    <w:link w:val="FooterChar"/>
    <w:uiPriority w:val="99"/>
    <w:unhideWhenUsed/>
    <w:rsid w:val="00CF17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7F8"/>
  </w:style>
  <w:style w:type="paragraph" w:styleId="BalloonText">
    <w:name w:val="Balloon Text"/>
    <w:basedOn w:val="Normal"/>
    <w:link w:val="BalloonTextChar"/>
    <w:uiPriority w:val="99"/>
    <w:semiHidden/>
    <w:unhideWhenUsed/>
    <w:rsid w:val="00CF17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17F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CF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9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eop">
    <w:name w:val="eop"/>
    <w:basedOn w:val="DefaultParagraphFont"/>
    <w:rsid w:val="00F61996"/>
  </w:style>
  <w:style w:type="paragraph" w:customStyle="1" w:styleId="paragraph">
    <w:name w:val="paragraph"/>
    <w:basedOn w:val="Normal"/>
    <w:rsid w:val="00F6199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F61996"/>
  </w:style>
  <w:style w:type="character" w:styleId="Hyperlink">
    <w:name w:val="Hyperlink"/>
    <w:basedOn w:val="DefaultParagraphFont"/>
    <w:uiPriority w:val="99"/>
    <w:unhideWhenUsed/>
    <w:rsid w:val="00F619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channel/UCx2z4s2m6EJOwTfP5XDLKEw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wstW5jy_W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ZUvGHqntZ30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386BVdc8d-g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796ce-7c0f-4a1a-ae4c-6eb95a3718b9">
      <Terms xmlns="http://schemas.microsoft.com/office/infopath/2007/PartnerControls"/>
    </lcf76f155ced4ddcb4097134ff3c332f>
    <TaxCatchAll xmlns="0862de27-bf98-42c3-9af4-81ee2ef416fb" xsi:nil="true"/>
    <MediaLengthInSeconds xmlns="df3796ce-7c0f-4a1a-ae4c-6eb95a3718b9" xsi:nil="true"/>
    <SharedWithUsers xmlns="f25deeca-256d-49db-938e-245f5516e02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6" ma:contentTypeDescription="Create a new document." ma:contentTypeScope="" ma:versionID="47f8fc727f1097fd3cab15983f7b8e81">
  <xsd:schema xmlns:xsd="http://www.w3.org/2001/XMLSchema" xmlns:xs="http://www.w3.org/2001/XMLSchema" xmlns:p="http://schemas.microsoft.com/office/2006/metadata/properties" xmlns:ns2="df3796ce-7c0f-4a1a-ae4c-6eb95a3718b9" xmlns:ns3="f25deeca-256d-49db-938e-245f5516e02c" xmlns:ns4="0862de27-bf98-42c3-9af4-81ee2ef416fb" targetNamespace="http://schemas.microsoft.com/office/2006/metadata/properties" ma:root="true" ma:fieldsID="cb33d72da935dfa0a7a489d8d50c7d37" ns2:_="" ns3:_="" ns4:_="">
    <xsd:import namespace="df3796ce-7c0f-4a1a-ae4c-6eb95a3718b9"/>
    <xsd:import namespace="f25deeca-256d-49db-938e-245f5516e02c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fc7d6af-b823-4c98-8122-de510905e0f7}" ma:internalName="TaxCatchAll" ma:showField="CatchAllData" ma:web="f25deeca-256d-49db-938e-245f5516e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11729D-5B2D-4186-A693-4A295DE78655}">
  <ds:schemaRefs>
    <ds:schemaRef ds:uri="http://schemas.microsoft.com/office/2006/metadata/properties"/>
    <ds:schemaRef ds:uri="http://schemas.microsoft.com/office/infopath/2007/PartnerControls"/>
    <ds:schemaRef ds:uri="df3796ce-7c0f-4a1a-ae4c-6eb95a3718b9"/>
    <ds:schemaRef ds:uri="0862de27-bf98-42c3-9af4-81ee2ef416fb"/>
  </ds:schemaRefs>
</ds:datastoreItem>
</file>

<file path=customXml/itemProps2.xml><?xml version="1.0" encoding="utf-8"?>
<ds:datastoreItem xmlns:ds="http://schemas.openxmlformats.org/officeDocument/2006/customXml" ds:itemID="{71C46420-1A9A-4494-A551-D28A95741DBE}"/>
</file>

<file path=customXml/itemProps3.xml><?xml version="1.0" encoding="utf-8"?>
<ds:datastoreItem xmlns:ds="http://schemas.openxmlformats.org/officeDocument/2006/customXml" ds:itemID="{373A1721-441E-4B69-8694-4DD0BAF22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Links>
    <vt:vector size="6" baseType="variant">
      <vt:variant>
        <vt:i4>7536748</vt:i4>
      </vt:variant>
      <vt:variant>
        <vt:i4>-1</vt:i4>
      </vt:variant>
      <vt:variant>
        <vt:i4>2051</vt:i4>
      </vt:variant>
      <vt:variant>
        <vt:i4>1</vt:i4>
      </vt:variant>
      <vt:variant>
        <vt:lpwstr>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Nicola McIntosh</cp:lastModifiedBy>
  <cp:revision>9</cp:revision>
  <dcterms:created xsi:type="dcterms:W3CDTF">2021-04-11T13:49:00Z</dcterms:created>
  <dcterms:modified xsi:type="dcterms:W3CDTF">2023-08-08T17:16:00Z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  <property fmtid="{D5CDD505-2E9C-101B-9397-08002B2CF9AE}" pid="3" name="Order">
    <vt:r8>344100</vt:r8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